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B943"/>
    <w:p w14:paraId="221518E2">
      <w:pPr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9</w:t>
      </w:r>
      <w:bookmarkStart w:id="0" w:name="_GoBack"/>
      <w:bookmarkEnd w:id="0"/>
      <w:r>
        <w:rPr>
          <w:rFonts w:ascii="宋体" w:hAnsi="宋体" w:eastAsia="宋体"/>
        </w:rPr>
        <w:t>：</w:t>
      </w:r>
    </w:p>
    <w:p w14:paraId="6DC9D8B2">
      <w:pPr>
        <w:rPr>
          <w:rFonts w:ascii="宋体" w:hAnsi="宋体" w:eastAsia="宋体"/>
        </w:rPr>
      </w:pPr>
    </w:p>
    <w:p w14:paraId="3EACA1B1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ascii="华文中宋" w:hAnsi="华文中宋" w:eastAsia="华文中宋"/>
          <w:sz w:val="30"/>
          <w:szCs w:val="30"/>
        </w:rPr>
        <w:t>教育专业学位教学案例入库标准</w:t>
      </w:r>
    </w:p>
    <w:p w14:paraId="337B0CD8"/>
    <w:p w14:paraId="666F1B03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28"/>
        <w:gridCol w:w="9213"/>
      </w:tblGrid>
      <w:tr w14:paraId="6575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0" w:type="dxa"/>
            <w:gridSpan w:val="3"/>
          </w:tcPr>
          <w:p w14:paraId="796593F6"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第一部分  案例正文</w:t>
            </w:r>
          </w:p>
        </w:tc>
      </w:tr>
      <w:tr w14:paraId="23AD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vAlign w:val="center"/>
          </w:tcPr>
          <w:p w14:paraId="027C84D7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案例选题</w:t>
            </w:r>
          </w:p>
        </w:tc>
        <w:tc>
          <w:tcPr>
            <w:tcW w:w="2428" w:type="dxa"/>
            <w:vAlign w:val="center"/>
          </w:tcPr>
          <w:p w14:paraId="1EFE3CFD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属于基础教育领域</w:t>
            </w:r>
          </w:p>
        </w:tc>
        <w:tc>
          <w:tcPr>
            <w:tcW w:w="9213" w:type="dxa"/>
            <w:vAlign w:val="center"/>
          </w:tcPr>
          <w:p w14:paraId="527AC9C0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案例选题关注的是中国基础教育发展改革、学校管理、课程教学的实践。</w:t>
            </w:r>
          </w:p>
        </w:tc>
      </w:tr>
      <w:tr w14:paraId="3483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17765227">
            <w:pPr>
              <w:spacing w:line="420" w:lineRule="exact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 w14:paraId="598A4317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坚持服务教学</w:t>
            </w:r>
          </w:p>
        </w:tc>
        <w:tc>
          <w:tcPr>
            <w:tcW w:w="9213" w:type="dxa"/>
            <w:vAlign w:val="center"/>
          </w:tcPr>
          <w:p w14:paraId="70C82B7C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案例选题应紧密结合教育专业学位</w:t>
            </w:r>
            <w:r>
              <w:rPr>
                <w:rFonts w:hint="eastAsia" w:ascii="宋体" w:hAnsi="宋体" w:eastAsia="宋体"/>
                <w:color w:val="0D0D0D"/>
              </w:rPr>
              <w:t>硕士</w:t>
            </w:r>
            <w:r>
              <w:rPr>
                <w:rFonts w:ascii="宋体" w:hAnsi="宋体" w:eastAsia="宋体"/>
                <w:color w:val="0D0D0D"/>
              </w:rPr>
              <w:t>研究生相关课程教学的需要。</w:t>
            </w:r>
          </w:p>
        </w:tc>
      </w:tr>
      <w:tr w14:paraId="2C5B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38823A7C">
            <w:pPr>
              <w:spacing w:line="420" w:lineRule="exact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 w14:paraId="32B9D248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具有时代性</w:t>
            </w:r>
          </w:p>
        </w:tc>
        <w:tc>
          <w:tcPr>
            <w:tcW w:w="9213" w:type="dxa"/>
            <w:vAlign w:val="center"/>
          </w:tcPr>
          <w:p w14:paraId="67833B1B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>案例选题紧跟教育实践与理论发展的时代主题，反映当前教育实践的新举措和理论的新认识。</w:t>
            </w:r>
          </w:p>
        </w:tc>
      </w:tr>
      <w:tr w14:paraId="6F69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78AEC2AF">
            <w:pPr>
              <w:spacing w:line="420" w:lineRule="exact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 w14:paraId="26FAB5E9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具有代表性</w:t>
            </w:r>
          </w:p>
        </w:tc>
        <w:tc>
          <w:tcPr>
            <w:tcW w:w="9213" w:type="dxa"/>
            <w:vAlign w:val="center"/>
          </w:tcPr>
          <w:p w14:paraId="369E59F2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案例</w:t>
            </w:r>
            <w:r>
              <w:rPr>
                <w:rFonts w:ascii="宋体" w:hAnsi="宋体" w:eastAsia="宋体"/>
                <w:color w:val="0D0D0D"/>
              </w:rPr>
              <w:t>选题具有一定的普遍性，反映一般性的关注。</w:t>
            </w:r>
          </w:p>
        </w:tc>
      </w:tr>
      <w:tr w14:paraId="03E5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vAlign w:val="center"/>
          </w:tcPr>
          <w:p w14:paraId="7571E75D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D0D0D"/>
              </w:rPr>
              <w:t>2</w:t>
            </w:r>
            <w:r>
              <w:rPr>
                <w:rFonts w:ascii="宋体" w:hAnsi="宋体" w:eastAsia="宋体"/>
                <w:color w:val="0D0D0D"/>
              </w:rPr>
              <w:t>.案例内容</w:t>
            </w:r>
          </w:p>
        </w:tc>
        <w:tc>
          <w:tcPr>
            <w:tcW w:w="2428" w:type="dxa"/>
            <w:vAlign w:val="center"/>
          </w:tcPr>
          <w:p w14:paraId="4149609B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 w14:paraId="39D0C9CF">
            <w:pPr>
              <w:spacing w:line="42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案例是对已发生事实的如实记录，非杜撰、虚构、臆想之物。</w:t>
            </w:r>
          </w:p>
        </w:tc>
      </w:tr>
      <w:tr w14:paraId="7CD9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589F95CA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12C36939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 w14:paraId="4D0BC3DF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 w14:paraId="6666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0CED7033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3856A76B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 w14:paraId="32E400E3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案例正文的篇幅在8000-15000字之间。在内容呈现、概念把握与结构性上有一定的难度，不简单表露问题、观点与价值的取向，有争鸣和讨论的空间。</w:t>
            </w:r>
          </w:p>
        </w:tc>
      </w:tr>
      <w:tr w14:paraId="31EF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4CFA3F29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1AF9AD77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 w14:paraId="08FD9C75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</w:t>
            </w:r>
            <w:r>
              <w:rPr>
                <w:rFonts w:ascii="宋体" w:hAnsi="宋体" w:eastAsia="宋体"/>
                <w:color w:val="0D0D0D"/>
                <w:szCs w:val="21"/>
              </w:rPr>
              <w:t>均由案例标题、首页注释、中英文摘要关键词、背景信息、案例正文、案例思考题、案例使用说明等部分构成。</w:t>
            </w:r>
          </w:p>
        </w:tc>
      </w:tr>
      <w:tr w14:paraId="7CFE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0B4AD4C8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3B423BCA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 w14:paraId="3A6E1D6B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 w14:paraId="74B3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3665AAE4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0DF0175B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 w14:paraId="36948FFA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 w14:paraId="6C87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7202A573">
            <w:pPr>
              <w:spacing w:line="420" w:lineRule="exact"/>
              <w:rPr>
                <w:rFonts w:ascii="宋体" w:hAnsi="宋体" w:eastAsia="宋体"/>
                <w:b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3</w:t>
            </w:r>
            <w:r>
              <w:rPr>
                <w:rFonts w:ascii="宋体" w:hAnsi="宋体" w:eastAsia="宋体"/>
                <w:color w:val="0D0D0D"/>
              </w:rPr>
              <w:t>.</w:t>
            </w:r>
            <w:r>
              <w:rPr>
                <w:rFonts w:hint="eastAsia" w:ascii="宋体" w:hAnsi="宋体" w:eastAsia="宋体"/>
                <w:color w:val="0D0D0D"/>
              </w:rPr>
              <w:t>补充材料</w:t>
            </w:r>
          </w:p>
        </w:tc>
        <w:tc>
          <w:tcPr>
            <w:tcW w:w="2428" w:type="dxa"/>
            <w:vAlign w:val="center"/>
          </w:tcPr>
          <w:p w14:paraId="45053ADE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 w14:paraId="7C0D2F19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 w14:paraId="6680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0" w:type="dxa"/>
            <w:gridSpan w:val="3"/>
          </w:tcPr>
          <w:p w14:paraId="43B93C7D">
            <w:pPr>
              <w:spacing w:line="420" w:lineRule="exact"/>
              <w:jc w:val="center"/>
              <w:rPr>
                <w:rFonts w:eastAsia="Kaiti TC"/>
                <w:color w:val="0D0D0D"/>
              </w:rPr>
            </w:pPr>
            <w:r>
              <w:rPr>
                <w:rFonts w:hint="eastAsia" w:ascii="华文中宋" w:hAnsi="华文中宋" w:eastAsia="华文中宋"/>
              </w:rPr>
              <w:t xml:space="preserve">第二部分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案例使用说明</w:t>
            </w:r>
          </w:p>
        </w:tc>
      </w:tr>
      <w:tr w14:paraId="679F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7B8917BB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4</w:t>
            </w:r>
            <w:r>
              <w:rPr>
                <w:rFonts w:ascii="宋体" w:hAnsi="宋体" w:eastAsia="宋体"/>
                <w:color w:val="0D0D0D"/>
              </w:rPr>
              <w:t>.</w:t>
            </w:r>
            <w:r>
              <w:rPr>
                <w:rFonts w:hint="eastAsia" w:ascii="宋体" w:hAnsi="宋体" w:eastAsia="宋体"/>
                <w:color w:val="0D0D0D"/>
              </w:rPr>
              <w:t>思考题</w:t>
            </w:r>
          </w:p>
        </w:tc>
        <w:tc>
          <w:tcPr>
            <w:tcW w:w="2428" w:type="dxa"/>
            <w:vAlign w:val="center"/>
          </w:tcPr>
          <w:p w14:paraId="7C352B81">
            <w:pPr>
              <w:spacing w:line="420" w:lineRule="exact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</w:tcPr>
          <w:p w14:paraId="75520FD5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</w:p>
        </w:tc>
      </w:tr>
      <w:tr w14:paraId="6ACB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74B083FE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5</w:t>
            </w:r>
            <w:r>
              <w:rPr>
                <w:rFonts w:ascii="宋体" w:hAnsi="宋体" w:eastAsia="宋体"/>
                <w:color w:val="0D0D0D"/>
              </w:rPr>
              <w:t>.</w:t>
            </w:r>
            <w:r>
              <w:rPr>
                <w:rFonts w:hint="eastAsia" w:ascii="宋体" w:hAnsi="宋体" w:eastAsia="宋体"/>
                <w:color w:val="0D0D0D"/>
              </w:rPr>
              <w:t>教学目标</w:t>
            </w:r>
          </w:p>
        </w:tc>
        <w:tc>
          <w:tcPr>
            <w:tcW w:w="2428" w:type="dxa"/>
            <w:vAlign w:val="center"/>
          </w:tcPr>
          <w:p w14:paraId="462B026A">
            <w:pPr>
              <w:spacing w:line="420" w:lineRule="exact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</w:tcPr>
          <w:p w14:paraId="1383340E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 w14:paraId="3F1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2E2F3BB9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6</w:t>
            </w:r>
            <w:r>
              <w:rPr>
                <w:rFonts w:ascii="宋体" w:hAnsi="宋体" w:eastAsia="宋体"/>
                <w:color w:val="0D0D0D"/>
              </w:rPr>
              <w:t>.</w:t>
            </w:r>
            <w:r>
              <w:rPr>
                <w:rFonts w:hint="eastAsia" w:ascii="宋体" w:hAnsi="宋体" w:eastAsia="宋体"/>
                <w:color w:val="0D0D0D"/>
              </w:rPr>
              <w:t>要点分析</w:t>
            </w:r>
          </w:p>
        </w:tc>
        <w:tc>
          <w:tcPr>
            <w:tcW w:w="2428" w:type="dxa"/>
            <w:vAlign w:val="center"/>
          </w:tcPr>
          <w:p w14:paraId="7C9DD5EE">
            <w:pPr>
              <w:spacing w:line="420" w:lineRule="exact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要点提示清晰到位</w:t>
            </w:r>
          </w:p>
        </w:tc>
        <w:tc>
          <w:tcPr>
            <w:tcW w:w="9213" w:type="dxa"/>
          </w:tcPr>
          <w:p w14:paraId="1E0E6BF5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能清楚交代案例问题的基础理论、相关知识及分析方法，有利于教师和学生对案例问题进行系统的总结，同时帮助教师和学生有针对性地学习与案例相关的知识。</w:t>
            </w:r>
          </w:p>
        </w:tc>
      </w:tr>
      <w:tr w14:paraId="1B72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7A938D1E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7</w:t>
            </w:r>
            <w:r>
              <w:rPr>
                <w:rFonts w:ascii="宋体" w:hAnsi="宋体" w:eastAsia="宋体"/>
                <w:color w:val="0D0D0D"/>
              </w:rPr>
              <w:t>.</w:t>
            </w:r>
            <w:r>
              <w:rPr>
                <w:rFonts w:hint="eastAsia" w:ascii="宋体" w:hAnsi="宋体" w:eastAsia="宋体"/>
                <w:color w:val="0D0D0D"/>
              </w:rPr>
              <w:t>教学建议</w:t>
            </w:r>
          </w:p>
        </w:tc>
        <w:tc>
          <w:tcPr>
            <w:tcW w:w="2428" w:type="dxa"/>
            <w:vAlign w:val="center"/>
          </w:tcPr>
          <w:p w14:paraId="25B6A8A7">
            <w:pPr>
              <w:spacing w:line="420" w:lineRule="exact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课堂教学建议合理</w:t>
            </w:r>
          </w:p>
        </w:tc>
        <w:tc>
          <w:tcPr>
            <w:tcW w:w="9213" w:type="dxa"/>
          </w:tcPr>
          <w:p w14:paraId="702E1427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 w14:paraId="3623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67523A5F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8.</w:t>
            </w:r>
            <w:r>
              <w:rPr>
                <w:rFonts w:hint="eastAsia" w:ascii="宋体" w:hAnsi="宋体" w:eastAsia="宋体"/>
                <w:color w:val="0D0D0D"/>
              </w:rPr>
              <w:t>推荐阅读</w:t>
            </w:r>
          </w:p>
        </w:tc>
        <w:tc>
          <w:tcPr>
            <w:tcW w:w="2428" w:type="dxa"/>
            <w:vAlign w:val="center"/>
          </w:tcPr>
          <w:p w14:paraId="7A27A8CA">
            <w:pPr>
              <w:spacing w:line="420" w:lineRule="exact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推荐阅读具有针对性</w:t>
            </w:r>
          </w:p>
        </w:tc>
        <w:tc>
          <w:tcPr>
            <w:tcW w:w="9213" w:type="dxa"/>
          </w:tcPr>
          <w:p w14:paraId="64BA6703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 w14:paraId="160A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0" w:type="dxa"/>
            <w:gridSpan w:val="3"/>
          </w:tcPr>
          <w:p w14:paraId="1F497062">
            <w:pPr>
              <w:spacing w:line="420" w:lineRule="exact"/>
              <w:jc w:val="center"/>
              <w:rPr>
                <w:rFonts w:eastAsia="Kaiti TC"/>
                <w:color w:val="0D0D0D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 xml:space="preserve">第三部分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文稿质量</w:t>
            </w:r>
          </w:p>
        </w:tc>
      </w:tr>
      <w:tr w14:paraId="3788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vAlign w:val="center"/>
          </w:tcPr>
          <w:p w14:paraId="2D66BF66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9.</w:t>
            </w:r>
            <w:r>
              <w:rPr>
                <w:rFonts w:hint="eastAsia" w:ascii="宋体" w:hAnsi="宋体" w:eastAsia="宋体"/>
                <w:color w:val="0D0D0D"/>
              </w:rPr>
              <w:t>规范性</w:t>
            </w:r>
          </w:p>
        </w:tc>
        <w:tc>
          <w:tcPr>
            <w:tcW w:w="2428" w:type="dxa"/>
            <w:vAlign w:val="center"/>
          </w:tcPr>
          <w:p w14:paraId="33456013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文字规范</w:t>
            </w:r>
          </w:p>
        </w:tc>
        <w:tc>
          <w:tcPr>
            <w:tcW w:w="9213" w:type="dxa"/>
          </w:tcPr>
          <w:p w14:paraId="1D9BB9F0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 w14:paraId="28D8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vAlign w:val="center"/>
          </w:tcPr>
          <w:p w14:paraId="02DDE8D3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</w:p>
        </w:tc>
        <w:tc>
          <w:tcPr>
            <w:tcW w:w="2428" w:type="dxa"/>
            <w:vAlign w:val="center"/>
          </w:tcPr>
          <w:p w14:paraId="7C40EB26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格式规范</w:t>
            </w:r>
          </w:p>
        </w:tc>
        <w:tc>
          <w:tcPr>
            <w:tcW w:w="9213" w:type="dxa"/>
          </w:tcPr>
          <w:p w14:paraId="4BC10252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在字体、段落、文献标注等方面，严格按照规定体例编写。</w:t>
            </w:r>
          </w:p>
        </w:tc>
      </w:tr>
      <w:tr w14:paraId="4691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Align w:val="center"/>
          </w:tcPr>
          <w:p w14:paraId="0252FB51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10.</w:t>
            </w:r>
            <w:r>
              <w:rPr>
                <w:rFonts w:hint="eastAsia" w:ascii="宋体" w:hAnsi="宋体" w:eastAsia="宋体"/>
                <w:color w:val="0D0D0D"/>
              </w:rPr>
              <w:t>可读性</w:t>
            </w:r>
          </w:p>
        </w:tc>
        <w:tc>
          <w:tcPr>
            <w:tcW w:w="2428" w:type="dxa"/>
            <w:vAlign w:val="center"/>
          </w:tcPr>
          <w:p w14:paraId="04A31DF0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可读性强</w:t>
            </w:r>
          </w:p>
        </w:tc>
        <w:tc>
          <w:tcPr>
            <w:tcW w:w="9213" w:type="dxa"/>
          </w:tcPr>
          <w:p w14:paraId="093574C6">
            <w:pPr>
              <w:spacing w:line="420" w:lineRule="exact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案例生动有趣，可读性强，内容表述能够激发学生阅读兴趣。</w:t>
            </w:r>
          </w:p>
        </w:tc>
      </w:tr>
    </w:tbl>
    <w:p w14:paraId="785D40A8"/>
    <w:p w14:paraId="637FD2BB"/>
    <w:sectPr>
      <w:footerReference r:id="rId3" w:type="default"/>
      <w:footerReference r:id="rId4" w:type="even"/>
      <w:pgSz w:w="16840" w:h="1190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TC">
    <w:altName w:val="Arial Unicode MS"/>
    <w:panose1 w:val="02010600040101010101"/>
    <w:charset w:val="88"/>
    <w:family w:val="auto"/>
    <w:pitch w:val="default"/>
    <w:sig w:usb0="00000000" w:usb1="00000000" w:usb2="00000016" w:usb3="00000000" w:csb0="001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903755655"/>
      <w:docPartObj>
        <w:docPartGallery w:val="autotext"/>
      </w:docPartObj>
    </w:sdtPr>
    <w:sdtEndPr>
      <w:rPr>
        <w:rStyle w:val="6"/>
      </w:rPr>
    </w:sdtEndPr>
    <w:sdtContent>
      <w:p w14:paraId="60A9E768"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 w14:paraId="42BA36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979530499"/>
      <w:docPartObj>
        <w:docPartGallery w:val="autotext"/>
      </w:docPartObj>
    </w:sdtPr>
    <w:sdtEndPr>
      <w:rPr>
        <w:rStyle w:val="6"/>
      </w:rPr>
    </w:sdtEndPr>
    <w:sdtContent>
      <w:p w14:paraId="08A61EF5"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0DEABF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jgwMjU0M2U0MDNmZWE3MzU4ZGY4ZWZiNzI0M2EifQ=="/>
  </w:docVars>
  <w:rsids>
    <w:rsidRoot w:val="00A9483C"/>
    <w:rsid w:val="00067FE7"/>
    <w:rsid w:val="00191E5B"/>
    <w:rsid w:val="003839DC"/>
    <w:rsid w:val="003C03C5"/>
    <w:rsid w:val="003F379B"/>
    <w:rsid w:val="004222F0"/>
    <w:rsid w:val="004536DC"/>
    <w:rsid w:val="005A2CFF"/>
    <w:rsid w:val="005D5757"/>
    <w:rsid w:val="005F427E"/>
    <w:rsid w:val="005F5981"/>
    <w:rsid w:val="00631CCE"/>
    <w:rsid w:val="006B17AC"/>
    <w:rsid w:val="007476B8"/>
    <w:rsid w:val="00774DF9"/>
    <w:rsid w:val="007B3227"/>
    <w:rsid w:val="00807077"/>
    <w:rsid w:val="008A29E1"/>
    <w:rsid w:val="00910A35"/>
    <w:rsid w:val="00A9483C"/>
    <w:rsid w:val="00AC40BF"/>
    <w:rsid w:val="00AF184C"/>
    <w:rsid w:val="00BA3910"/>
    <w:rsid w:val="00D074CC"/>
    <w:rsid w:val="00D65144"/>
    <w:rsid w:val="00DE3497"/>
    <w:rsid w:val="00E338BC"/>
    <w:rsid w:val="00E93AB5"/>
    <w:rsid w:val="00F7097C"/>
    <w:rsid w:val="00FE033E"/>
    <w:rsid w:val="00FF7B4D"/>
    <w:rsid w:val="42703D80"/>
    <w:rsid w:val="59D2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1056</Characters>
  <Lines>8</Lines>
  <Paragraphs>2</Paragraphs>
  <TotalTime>20</TotalTime>
  <ScaleCrop>false</ScaleCrop>
  <LinksUpToDate>false</LinksUpToDate>
  <CharactersWithSpaces>1062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2019-11-27T07:29:00Z</dcterms:created>
  <dc:creator>Microsoft Office User</dc:creator>
  <cp:lastModifiedBy>阳光灿烂</cp:lastModifiedBy>
  <cp:lastPrinted>2019-11-27T17:45:00Z</cp:lastPrinted>
  <dcterms:modified xsi:type="dcterms:W3CDTF">2025-12-02T03:38:48Z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00E760C5450845F687727CAB97389C6E_12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