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FC26C">
      <w:pPr>
        <w:spacing w:before="160" w:line="654" w:lineRule="exact"/>
        <w:ind w:left="1024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position w:val="4"/>
          <w:sz w:val="43"/>
          <w:szCs w:val="43"/>
        </w:rPr>
        <w:t>湖南省普通高等学校学士学位授权专业</w:t>
      </w:r>
    </w:p>
    <w:p w14:paraId="7D5D1550">
      <w:pPr>
        <w:spacing w:before="30" w:line="660" w:lineRule="exact"/>
        <w:ind w:left="255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position w:val="4"/>
          <w:sz w:val="43"/>
          <w:szCs w:val="43"/>
        </w:rPr>
        <w:t>评审指标体系（试行）</w:t>
      </w:r>
    </w:p>
    <w:p w14:paraId="059F1429">
      <w:pPr>
        <w:spacing w:before="69"/>
      </w:pPr>
    </w:p>
    <w:tbl>
      <w:tblPr>
        <w:tblStyle w:val="5"/>
        <w:tblW w:w="9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2672"/>
        <w:gridCol w:w="5158"/>
      </w:tblGrid>
      <w:tr w14:paraId="34A0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76" w:type="dxa"/>
            <w:vAlign w:val="top"/>
          </w:tcPr>
          <w:p w14:paraId="20C0A73D">
            <w:pPr>
              <w:spacing w:before="136" w:line="222" w:lineRule="auto"/>
              <w:ind w:left="2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672" w:type="dxa"/>
            <w:vAlign w:val="top"/>
          </w:tcPr>
          <w:p w14:paraId="02465F50">
            <w:pPr>
              <w:spacing w:before="136" w:line="222" w:lineRule="auto"/>
              <w:ind w:left="7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二级指标</w:t>
            </w:r>
          </w:p>
        </w:tc>
        <w:tc>
          <w:tcPr>
            <w:tcW w:w="5158" w:type="dxa"/>
            <w:vAlign w:val="top"/>
          </w:tcPr>
          <w:p w14:paraId="5F09ECD0">
            <w:pPr>
              <w:spacing w:before="137" w:line="223" w:lineRule="auto"/>
              <w:ind w:left="21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观测点</w:t>
            </w:r>
          </w:p>
        </w:tc>
      </w:tr>
      <w:tr w14:paraId="17B7B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676" w:type="dxa"/>
            <w:vMerge w:val="restart"/>
            <w:tcBorders>
              <w:bottom w:val="nil"/>
            </w:tcBorders>
            <w:vAlign w:val="top"/>
          </w:tcPr>
          <w:p w14:paraId="20E58E03">
            <w:pPr>
              <w:spacing w:line="295" w:lineRule="auto"/>
              <w:rPr>
                <w:rFonts w:ascii="Arial"/>
                <w:sz w:val="21"/>
              </w:rPr>
            </w:pPr>
          </w:p>
          <w:p w14:paraId="39A27F0B">
            <w:pPr>
              <w:spacing w:line="296" w:lineRule="auto"/>
              <w:rPr>
                <w:rFonts w:ascii="Arial"/>
                <w:sz w:val="21"/>
              </w:rPr>
            </w:pPr>
          </w:p>
          <w:p w14:paraId="572D7858">
            <w:pPr>
              <w:spacing w:line="296" w:lineRule="auto"/>
              <w:rPr>
                <w:rFonts w:ascii="Arial"/>
                <w:sz w:val="21"/>
              </w:rPr>
            </w:pPr>
          </w:p>
          <w:p w14:paraId="57BF50CA">
            <w:pPr>
              <w:spacing w:line="296" w:lineRule="auto"/>
              <w:rPr>
                <w:rFonts w:ascii="Arial"/>
                <w:sz w:val="21"/>
              </w:rPr>
            </w:pPr>
          </w:p>
          <w:p w14:paraId="28DE1496">
            <w:pPr>
              <w:pStyle w:val="6"/>
              <w:spacing w:before="91" w:line="239" w:lineRule="auto"/>
              <w:ind w:left="203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1.</w:t>
            </w:r>
            <w:r>
              <w:rPr>
                <w:spacing w:val="-6"/>
                <w:sz w:val="28"/>
                <w:szCs w:val="28"/>
              </w:rPr>
              <w:t>专业定位</w:t>
            </w:r>
          </w:p>
        </w:tc>
        <w:tc>
          <w:tcPr>
            <w:tcW w:w="2672" w:type="dxa"/>
            <w:vAlign w:val="top"/>
          </w:tcPr>
          <w:p w14:paraId="25FBC710">
            <w:pPr>
              <w:spacing w:line="253" w:lineRule="auto"/>
              <w:rPr>
                <w:rFonts w:ascii="Arial"/>
                <w:sz w:val="21"/>
              </w:rPr>
            </w:pPr>
          </w:p>
          <w:p w14:paraId="0B7B1EB9">
            <w:pPr>
              <w:spacing w:line="253" w:lineRule="auto"/>
              <w:rPr>
                <w:rFonts w:ascii="Arial"/>
                <w:sz w:val="21"/>
              </w:rPr>
            </w:pPr>
          </w:p>
          <w:p w14:paraId="663DB2FF">
            <w:pPr>
              <w:spacing w:line="253" w:lineRule="auto"/>
              <w:rPr>
                <w:rFonts w:ascii="Arial"/>
                <w:sz w:val="21"/>
              </w:rPr>
            </w:pPr>
          </w:p>
          <w:p w14:paraId="11B58FE0">
            <w:pPr>
              <w:pStyle w:val="6"/>
              <w:spacing w:before="91" w:line="238" w:lineRule="auto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1.1 </w:t>
            </w:r>
            <w:r>
              <w:rPr>
                <w:spacing w:val="-3"/>
                <w:sz w:val="28"/>
                <w:szCs w:val="28"/>
              </w:rPr>
              <w:t>培养目标及定位</w:t>
            </w:r>
          </w:p>
        </w:tc>
        <w:tc>
          <w:tcPr>
            <w:tcW w:w="5158" w:type="dxa"/>
            <w:vAlign w:val="top"/>
          </w:tcPr>
          <w:p w14:paraId="57ED6A2E">
            <w:pPr>
              <w:pStyle w:val="6"/>
              <w:spacing w:before="43" w:line="261" w:lineRule="auto"/>
              <w:ind w:left="122" w:right="104" w:firstLine="10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坚持社会主义办学方向，落实立德树人根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本任务，人才培养类型和目标明确，专业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设置主动服务区域（行业）经济社会发展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需求，符合自身办学条件、学校特色和专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业布局结构；</w:t>
            </w:r>
          </w:p>
        </w:tc>
      </w:tr>
      <w:tr w14:paraId="3E55F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676" w:type="dxa"/>
            <w:vMerge w:val="continue"/>
            <w:tcBorders>
              <w:top w:val="nil"/>
            </w:tcBorders>
            <w:vAlign w:val="top"/>
          </w:tcPr>
          <w:p w14:paraId="66E0276C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65117A0F">
            <w:pPr>
              <w:pStyle w:val="6"/>
              <w:spacing w:before="264" w:line="241" w:lineRule="auto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1.2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专业建设规划</w:t>
            </w:r>
          </w:p>
        </w:tc>
        <w:tc>
          <w:tcPr>
            <w:tcW w:w="5158" w:type="dxa"/>
            <w:vAlign w:val="top"/>
          </w:tcPr>
          <w:p w14:paraId="32144500">
            <w:pPr>
              <w:pStyle w:val="6"/>
              <w:spacing w:before="64" w:line="252" w:lineRule="auto"/>
              <w:ind w:left="129" w:right="107" w:hanging="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有专业建设规划，建设目标明确、措施得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力，取得了明显的阶段性建设成果。</w:t>
            </w:r>
          </w:p>
        </w:tc>
      </w:tr>
      <w:tr w14:paraId="72E40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676" w:type="dxa"/>
            <w:vMerge w:val="restart"/>
            <w:tcBorders>
              <w:bottom w:val="nil"/>
            </w:tcBorders>
            <w:vAlign w:val="top"/>
          </w:tcPr>
          <w:p w14:paraId="672302DD">
            <w:pPr>
              <w:spacing w:line="263" w:lineRule="auto"/>
              <w:rPr>
                <w:rFonts w:ascii="Arial"/>
                <w:sz w:val="21"/>
              </w:rPr>
            </w:pPr>
          </w:p>
          <w:p w14:paraId="666511A3">
            <w:pPr>
              <w:spacing w:line="263" w:lineRule="auto"/>
              <w:rPr>
                <w:rFonts w:ascii="Arial"/>
                <w:sz w:val="21"/>
              </w:rPr>
            </w:pPr>
          </w:p>
          <w:p w14:paraId="659AC596">
            <w:pPr>
              <w:spacing w:line="263" w:lineRule="auto"/>
              <w:rPr>
                <w:rFonts w:ascii="Arial"/>
                <w:sz w:val="21"/>
              </w:rPr>
            </w:pPr>
          </w:p>
          <w:p w14:paraId="1E010E7A">
            <w:pPr>
              <w:spacing w:line="263" w:lineRule="auto"/>
              <w:rPr>
                <w:rFonts w:ascii="Arial"/>
                <w:sz w:val="21"/>
              </w:rPr>
            </w:pPr>
          </w:p>
          <w:p w14:paraId="47D1C790">
            <w:pPr>
              <w:spacing w:line="263" w:lineRule="auto"/>
              <w:rPr>
                <w:rFonts w:ascii="Arial"/>
                <w:sz w:val="21"/>
              </w:rPr>
            </w:pPr>
          </w:p>
          <w:p w14:paraId="04F4A2F1">
            <w:pPr>
              <w:spacing w:line="263" w:lineRule="auto"/>
              <w:rPr>
                <w:rFonts w:ascii="Arial"/>
                <w:sz w:val="21"/>
              </w:rPr>
            </w:pPr>
          </w:p>
          <w:p w14:paraId="7DA1DFD1">
            <w:pPr>
              <w:pStyle w:val="6"/>
              <w:spacing w:before="91" w:line="238" w:lineRule="auto"/>
              <w:ind w:left="176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spacing w:val="-1"/>
                <w:sz w:val="28"/>
                <w:szCs w:val="28"/>
              </w:rPr>
              <w:t>培养方案</w:t>
            </w:r>
          </w:p>
        </w:tc>
        <w:tc>
          <w:tcPr>
            <w:tcW w:w="2672" w:type="dxa"/>
            <w:vAlign w:val="top"/>
          </w:tcPr>
          <w:p w14:paraId="6D861154">
            <w:pPr>
              <w:spacing w:line="357" w:lineRule="auto"/>
              <w:rPr>
                <w:rFonts w:ascii="Arial"/>
                <w:sz w:val="21"/>
              </w:rPr>
            </w:pPr>
          </w:p>
          <w:p w14:paraId="22C45675">
            <w:pPr>
              <w:pStyle w:val="6"/>
              <w:spacing w:before="91" w:line="238" w:lineRule="auto"/>
              <w:ind w:left="108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2.1 </w:t>
            </w:r>
            <w:r>
              <w:rPr>
                <w:spacing w:val="-1"/>
                <w:sz w:val="28"/>
                <w:szCs w:val="28"/>
              </w:rPr>
              <w:t>培养方案制定</w:t>
            </w:r>
          </w:p>
        </w:tc>
        <w:tc>
          <w:tcPr>
            <w:tcW w:w="5158" w:type="dxa"/>
            <w:vAlign w:val="top"/>
          </w:tcPr>
          <w:p w14:paraId="1DE6DE1A">
            <w:pPr>
              <w:pStyle w:val="6"/>
              <w:spacing w:before="46" w:line="256" w:lineRule="auto"/>
              <w:ind w:left="119" w:right="104" w:firstLine="7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符合本科专业类教学质量国家标准，契合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学校办学定位和学科优势，切合行业、领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域对专业人才的要求；</w:t>
            </w:r>
          </w:p>
        </w:tc>
      </w:tr>
      <w:tr w14:paraId="3C53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676" w:type="dxa"/>
            <w:vMerge w:val="continue"/>
            <w:tcBorders>
              <w:top w:val="nil"/>
              <w:bottom w:val="nil"/>
            </w:tcBorders>
            <w:vAlign w:val="top"/>
          </w:tcPr>
          <w:p w14:paraId="7F483F84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0AE0CAA3">
            <w:pPr>
              <w:spacing w:line="357" w:lineRule="auto"/>
              <w:rPr>
                <w:rFonts w:ascii="Arial"/>
                <w:sz w:val="21"/>
              </w:rPr>
            </w:pPr>
          </w:p>
          <w:p w14:paraId="6407EAF1">
            <w:pPr>
              <w:pStyle w:val="6"/>
              <w:spacing w:before="91" w:line="239" w:lineRule="auto"/>
              <w:ind w:left="108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2.2 </w:t>
            </w:r>
            <w:r>
              <w:rPr>
                <w:spacing w:val="-1"/>
                <w:sz w:val="28"/>
                <w:szCs w:val="28"/>
              </w:rPr>
              <w:t>课程设置</w:t>
            </w:r>
          </w:p>
        </w:tc>
        <w:tc>
          <w:tcPr>
            <w:tcW w:w="5158" w:type="dxa"/>
            <w:vAlign w:val="top"/>
          </w:tcPr>
          <w:p w14:paraId="0D48DFC7">
            <w:pPr>
              <w:pStyle w:val="6"/>
              <w:spacing w:before="46" w:line="256" w:lineRule="auto"/>
              <w:ind w:left="138" w:right="104" w:hanging="12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注重课程建设，课程设置合理，理论课程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与实践课程设计科学合理，能够体现满足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学生未来多样化发展需要；</w:t>
            </w:r>
          </w:p>
        </w:tc>
      </w:tr>
      <w:tr w14:paraId="4B4E0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676" w:type="dxa"/>
            <w:vMerge w:val="continue"/>
            <w:tcBorders>
              <w:top w:val="nil"/>
            </w:tcBorders>
            <w:vAlign w:val="top"/>
          </w:tcPr>
          <w:p w14:paraId="084505EF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7F496365">
            <w:pPr>
              <w:spacing w:line="359" w:lineRule="auto"/>
              <w:rPr>
                <w:rFonts w:ascii="Arial"/>
                <w:sz w:val="21"/>
              </w:rPr>
            </w:pPr>
          </w:p>
          <w:p w14:paraId="7E55D47B">
            <w:pPr>
              <w:pStyle w:val="6"/>
              <w:spacing w:before="91" w:line="239" w:lineRule="auto"/>
              <w:ind w:left="108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2.3 </w:t>
            </w:r>
            <w:r>
              <w:rPr>
                <w:spacing w:val="-1"/>
                <w:sz w:val="28"/>
                <w:szCs w:val="28"/>
              </w:rPr>
              <w:t>课程考核</w:t>
            </w:r>
          </w:p>
        </w:tc>
        <w:tc>
          <w:tcPr>
            <w:tcW w:w="5158" w:type="dxa"/>
            <w:vAlign w:val="top"/>
          </w:tcPr>
          <w:p w14:paraId="16B29811">
            <w:pPr>
              <w:pStyle w:val="6"/>
              <w:spacing w:before="47" w:line="256" w:lineRule="auto"/>
              <w:ind w:left="120" w:right="104" w:hanging="1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课程考核标准明确，考核方式多样，注重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学生专业素养与实践创新能力培养，人才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培养质量可预期、可评价。</w:t>
            </w:r>
          </w:p>
        </w:tc>
      </w:tr>
      <w:tr w14:paraId="36ACE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676" w:type="dxa"/>
            <w:vMerge w:val="restart"/>
            <w:tcBorders>
              <w:bottom w:val="nil"/>
            </w:tcBorders>
            <w:vAlign w:val="top"/>
          </w:tcPr>
          <w:p w14:paraId="3AEAAC62">
            <w:pPr>
              <w:spacing w:line="247" w:lineRule="auto"/>
              <w:rPr>
                <w:rFonts w:ascii="Arial"/>
                <w:sz w:val="21"/>
              </w:rPr>
            </w:pPr>
          </w:p>
          <w:p w14:paraId="53B5E6B0">
            <w:pPr>
              <w:spacing w:line="248" w:lineRule="auto"/>
              <w:rPr>
                <w:rFonts w:ascii="Arial"/>
                <w:sz w:val="21"/>
              </w:rPr>
            </w:pPr>
          </w:p>
          <w:p w14:paraId="76FA0209">
            <w:pPr>
              <w:spacing w:line="248" w:lineRule="auto"/>
              <w:rPr>
                <w:rFonts w:ascii="Arial"/>
                <w:sz w:val="21"/>
              </w:rPr>
            </w:pPr>
          </w:p>
          <w:p w14:paraId="4366FAE0">
            <w:pPr>
              <w:spacing w:line="248" w:lineRule="auto"/>
              <w:rPr>
                <w:rFonts w:ascii="Arial"/>
                <w:sz w:val="21"/>
              </w:rPr>
            </w:pPr>
          </w:p>
          <w:p w14:paraId="6EFC63EB">
            <w:pPr>
              <w:spacing w:line="248" w:lineRule="auto"/>
              <w:rPr>
                <w:rFonts w:ascii="Arial"/>
                <w:sz w:val="21"/>
              </w:rPr>
            </w:pPr>
          </w:p>
          <w:p w14:paraId="3417AB2C">
            <w:pPr>
              <w:spacing w:line="248" w:lineRule="auto"/>
              <w:rPr>
                <w:rFonts w:ascii="Arial"/>
                <w:sz w:val="21"/>
              </w:rPr>
            </w:pPr>
          </w:p>
          <w:p w14:paraId="37BA614F">
            <w:pPr>
              <w:spacing w:line="248" w:lineRule="auto"/>
              <w:rPr>
                <w:rFonts w:ascii="Arial"/>
                <w:sz w:val="21"/>
              </w:rPr>
            </w:pPr>
          </w:p>
          <w:p w14:paraId="3F7063C3">
            <w:pPr>
              <w:pStyle w:val="6"/>
              <w:spacing w:before="91"/>
              <w:ind w:left="182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师资队伍</w:t>
            </w:r>
          </w:p>
        </w:tc>
        <w:tc>
          <w:tcPr>
            <w:tcW w:w="2672" w:type="dxa"/>
            <w:vAlign w:val="top"/>
          </w:tcPr>
          <w:p w14:paraId="456C4E7E">
            <w:pPr>
              <w:spacing w:line="359" w:lineRule="auto"/>
              <w:rPr>
                <w:rFonts w:ascii="Arial"/>
                <w:sz w:val="21"/>
              </w:rPr>
            </w:pPr>
          </w:p>
          <w:p w14:paraId="19C9F41F">
            <w:pPr>
              <w:pStyle w:val="6"/>
              <w:spacing w:before="91" w:line="241" w:lineRule="auto"/>
              <w:ind w:left="114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3.1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专业负责人</w:t>
            </w:r>
          </w:p>
        </w:tc>
        <w:tc>
          <w:tcPr>
            <w:tcW w:w="5158" w:type="dxa"/>
            <w:vAlign w:val="top"/>
          </w:tcPr>
          <w:p w14:paraId="0293A074">
            <w:pPr>
              <w:pStyle w:val="6"/>
              <w:spacing w:before="47" w:line="256" w:lineRule="auto"/>
              <w:ind w:left="122" w:right="104" w:firstLine="5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专业负责人应具有副教授及以上职称，并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9"/>
                <w:sz w:val="28"/>
                <w:szCs w:val="28"/>
              </w:rPr>
              <w:t>具有较丰富的本专业人才培养经验和行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业实践经历；</w:t>
            </w:r>
          </w:p>
        </w:tc>
      </w:tr>
      <w:tr w14:paraId="479E3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1676" w:type="dxa"/>
            <w:vMerge w:val="continue"/>
            <w:tcBorders>
              <w:top w:val="nil"/>
              <w:bottom w:val="nil"/>
            </w:tcBorders>
            <w:vAlign w:val="top"/>
          </w:tcPr>
          <w:p w14:paraId="7FC1C3DE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7A74DB6B">
            <w:pPr>
              <w:spacing w:line="280" w:lineRule="auto"/>
              <w:rPr>
                <w:rFonts w:ascii="Arial"/>
                <w:sz w:val="21"/>
              </w:rPr>
            </w:pPr>
          </w:p>
          <w:p w14:paraId="3F4DB500">
            <w:pPr>
              <w:spacing w:line="280" w:lineRule="auto"/>
              <w:rPr>
                <w:rFonts w:ascii="Arial"/>
                <w:sz w:val="21"/>
              </w:rPr>
            </w:pPr>
          </w:p>
          <w:p w14:paraId="66F3FE88">
            <w:pPr>
              <w:pStyle w:val="6"/>
              <w:spacing w:before="91"/>
              <w:ind w:left="114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3.2</w:t>
            </w:r>
            <w:r>
              <w:rPr>
                <w:rFonts w:ascii="Times New Roman" w:hAnsi="Times New Roman" w:eastAsia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师资结构</w:t>
            </w:r>
          </w:p>
        </w:tc>
        <w:tc>
          <w:tcPr>
            <w:tcW w:w="5158" w:type="dxa"/>
            <w:vAlign w:val="top"/>
          </w:tcPr>
          <w:p w14:paraId="53730E0E">
            <w:pPr>
              <w:pStyle w:val="6"/>
              <w:spacing w:before="45" w:line="259" w:lineRule="auto"/>
              <w:ind w:left="127" w:right="104" w:firstLine="1"/>
              <w:jc w:val="both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有足够数量的专任教师保证教学任务的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落实，师资队伍的年龄、学历、职称及学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缘结构合理，根据专业特点配备了足够数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量的具有行业背景的双师型教师；</w:t>
            </w:r>
          </w:p>
        </w:tc>
      </w:tr>
      <w:tr w14:paraId="04864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676" w:type="dxa"/>
            <w:vMerge w:val="continue"/>
            <w:tcBorders>
              <w:top w:val="nil"/>
            </w:tcBorders>
            <w:vAlign w:val="top"/>
          </w:tcPr>
          <w:p w14:paraId="4D4F5ECA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11A9D6F4">
            <w:pPr>
              <w:spacing w:line="317" w:lineRule="auto"/>
              <w:rPr>
                <w:rFonts w:ascii="Arial"/>
                <w:sz w:val="21"/>
              </w:rPr>
            </w:pPr>
          </w:p>
          <w:p w14:paraId="3A08ADA9">
            <w:pPr>
              <w:pStyle w:val="6"/>
              <w:spacing w:before="91"/>
              <w:ind w:left="114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3.3 </w:t>
            </w:r>
            <w:r>
              <w:rPr>
                <w:spacing w:val="-2"/>
                <w:sz w:val="28"/>
                <w:szCs w:val="28"/>
              </w:rPr>
              <w:t>教学科研</w:t>
            </w:r>
          </w:p>
        </w:tc>
        <w:tc>
          <w:tcPr>
            <w:tcW w:w="5158" w:type="dxa"/>
            <w:vAlign w:val="top"/>
          </w:tcPr>
          <w:p w14:paraId="1093D66E">
            <w:pPr>
              <w:pStyle w:val="6"/>
              <w:spacing w:before="205" w:line="254" w:lineRule="auto"/>
              <w:ind w:left="137" w:right="104" w:hanging="10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专业带头人近三年至少有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项高水平教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学及科研成果；专任教师近三年教学科研</w:t>
            </w:r>
          </w:p>
        </w:tc>
      </w:tr>
    </w:tbl>
    <w:p w14:paraId="77F0346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97" w:bottom="1154" w:left="1197" w:header="0" w:footer="9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90FA82E">
      <w:pPr>
        <w:spacing w:line="91" w:lineRule="auto"/>
        <w:rPr>
          <w:rFonts w:ascii="Arial"/>
          <w:sz w:val="2"/>
        </w:rPr>
      </w:pPr>
    </w:p>
    <w:tbl>
      <w:tblPr>
        <w:tblStyle w:val="5"/>
        <w:tblW w:w="9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2672"/>
        <w:gridCol w:w="5158"/>
      </w:tblGrid>
      <w:tr w14:paraId="6674B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76" w:type="dxa"/>
            <w:vAlign w:val="top"/>
          </w:tcPr>
          <w:p w14:paraId="12CE0D43">
            <w:pPr>
              <w:spacing w:before="137" w:line="222" w:lineRule="auto"/>
              <w:ind w:left="2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672" w:type="dxa"/>
            <w:vAlign w:val="top"/>
          </w:tcPr>
          <w:p w14:paraId="2159C252">
            <w:pPr>
              <w:spacing w:before="137" w:line="222" w:lineRule="auto"/>
              <w:ind w:left="7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二级指标</w:t>
            </w:r>
          </w:p>
        </w:tc>
        <w:tc>
          <w:tcPr>
            <w:tcW w:w="5158" w:type="dxa"/>
            <w:vAlign w:val="top"/>
          </w:tcPr>
          <w:p w14:paraId="33618B60">
            <w:pPr>
              <w:spacing w:before="138" w:line="223" w:lineRule="auto"/>
              <w:ind w:left="21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观测点</w:t>
            </w:r>
          </w:p>
        </w:tc>
      </w:tr>
      <w:tr w14:paraId="4D010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676" w:type="dxa"/>
            <w:vAlign w:val="top"/>
          </w:tcPr>
          <w:p w14:paraId="5F7BFACC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65214462">
            <w:pPr>
              <w:rPr>
                <w:rFonts w:ascii="Arial"/>
                <w:sz w:val="21"/>
              </w:rPr>
            </w:pPr>
          </w:p>
        </w:tc>
        <w:tc>
          <w:tcPr>
            <w:tcW w:w="5158" w:type="dxa"/>
            <w:vAlign w:val="top"/>
          </w:tcPr>
          <w:p w14:paraId="27E2C971">
            <w:pPr>
              <w:pStyle w:val="6"/>
              <w:spacing w:before="44" w:line="239" w:lineRule="auto"/>
              <w:ind w:left="12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成果丰硕；</w:t>
            </w:r>
          </w:p>
        </w:tc>
      </w:tr>
      <w:tr w14:paraId="226D3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676" w:type="dxa"/>
            <w:vAlign w:val="top"/>
          </w:tcPr>
          <w:p w14:paraId="30800FD2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34682207">
            <w:pPr>
              <w:spacing w:line="404" w:lineRule="auto"/>
              <w:rPr>
                <w:rFonts w:ascii="Arial"/>
                <w:sz w:val="21"/>
              </w:rPr>
            </w:pPr>
          </w:p>
          <w:p w14:paraId="357E1409">
            <w:pPr>
              <w:pStyle w:val="6"/>
              <w:spacing w:before="91"/>
              <w:ind w:left="114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3.4</w:t>
            </w:r>
            <w:r>
              <w:rPr>
                <w:rFonts w:ascii="Times New Roman" w:hAnsi="Times New Roman" w:eastAsia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师德师风</w:t>
            </w:r>
          </w:p>
        </w:tc>
        <w:tc>
          <w:tcPr>
            <w:tcW w:w="5158" w:type="dxa"/>
            <w:vAlign w:val="top"/>
          </w:tcPr>
          <w:p w14:paraId="7C38FF60">
            <w:pPr>
              <w:pStyle w:val="6"/>
              <w:spacing w:before="298" w:line="252" w:lineRule="auto"/>
              <w:ind w:left="125" w:right="52" w:hanging="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近三年未发生重大影响的师德师风问题；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对教师的考核奖惩制度健全。</w:t>
            </w:r>
          </w:p>
        </w:tc>
      </w:tr>
      <w:tr w14:paraId="76174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676" w:type="dxa"/>
            <w:vMerge w:val="restart"/>
            <w:tcBorders>
              <w:bottom w:val="nil"/>
            </w:tcBorders>
            <w:vAlign w:val="top"/>
          </w:tcPr>
          <w:p w14:paraId="02402C45">
            <w:pPr>
              <w:spacing w:line="254" w:lineRule="auto"/>
              <w:rPr>
                <w:rFonts w:ascii="Arial"/>
                <w:sz w:val="21"/>
              </w:rPr>
            </w:pPr>
          </w:p>
          <w:p w14:paraId="19AA6656">
            <w:pPr>
              <w:spacing w:line="254" w:lineRule="auto"/>
              <w:rPr>
                <w:rFonts w:ascii="Arial"/>
                <w:sz w:val="21"/>
              </w:rPr>
            </w:pPr>
          </w:p>
          <w:p w14:paraId="592DBBBC">
            <w:pPr>
              <w:spacing w:line="254" w:lineRule="auto"/>
              <w:rPr>
                <w:rFonts w:ascii="Arial"/>
                <w:sz w:val="21"/>
              </w:rPr>
            </w:pPr>
          </w:p>
          <w:p w14:paraId="496C5621">
            <w:pPr>
              <w:spacing w:line="254" w:lineRule="auto"/>
              <w:rPr>
                <w:rFonts w:ascii="Arial"/>
                <w:sz w:val="21"/>
              </w:rPr>
            </w:pPr>
          </w:p>
          <w:p w14:paraId="75EC8361">
            <w:pPr>
              <w:spacing w:line="254" w:lineRule="auto"/>
              <w:rPr>
                <w:rFonts w:ascii="Arial"/>
                <w:sz w:val="21"/>
              </w:rPr>
            </w:pPr>
          </w:p>
          <w:p w14:paraId="702BEC9B">
            <w:pPr>
              <w:spacing w:line="255" w:lineRule="auto"/>
              <w:rPr>
                <w:rFonts w:ascii="Arial"/>
                <w:sz w:val="21"/>
              </w:rPr>
            </w:pPr>
          </w:p>
          <w:p w14:paraId="042DC777">
            <w:pPr>
              <w:spacing w:line="255" w:lineRule="auto"/>
              <w:rPr>
                <w:rFonts w:ascii="Arial"/>
                <w:sz w:val="21"/>
              </w:rPr>
            </w:pPr>
          </w:p>
          <w:p w14:paraId="34659EEF">
            <w:pPr>
              <w:spacing w:line="255" w:lineRule="auto"/>
              <w:rPr>
                <w:rFonts w:ascii="Arial"/>
                <w:sz w:val="21"/>
              </w:rPr>
            </w:pPr>
          </w:p>
          <w:p w14:paraId="3D2795C3">
            <w:pPr>
              <w:spacing w:line="255" w:lineRule="auto"/>
              <w:rPr>
                <w:rFonts w:ascii="Arial"/>
                <w:sz w:val="21"/>
              </w:rPr>
            </w:pPr>
          </w:p>
          <w:p w14:paraId="22BED5EE">
            <w:pPr>
              <w:pStyle w:val="6"/>
              <w:spacing w:before="91" w:line="238" w:lineRule="auto"/>
              <w:ind w:left="175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</w:t>
            </w:r>
            <w:r>
              <w:rPr>
                <w:spacing w:val="-1"/>
                <w:sz w:val="28"/>
                <w:szCs w:val="28"/>
              </w:rPr>
              <w:t>条件保障</w:t>
            </w:r>
          </w:p>
        </w:tc>
        <w:tc>
          <w:tcPr>
            <w:tcW w:w="2672" w:type="dxa"/>
            <w:vAlign w:val="top"/>
          </w:tcPr>
          <w:p w14:paraId="7F792E15">
            <w:pPr>
              <w:spacing w:line="362" w:lineRule="auto"/>
              <w:rPr>
                <w:rFonts w:ascii="Arial"/>
                <w:sz w:val="21"/>
              </w:rPr>
            </w:pPr>
          </w:p>
          <w:p w14:paraId="7CE4AE5D">
            <w:pPr>
              <w:pStyle w:val="6"/>
              <w:spacing w:before="91" w:line="241" w:lineRule="auto"/>
              <w:ind w:left="107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4.1</w:t>
            </w:r>
            <w:r>
              <w:rPr>
                <w:rFonts w:ascii="Times New Roman" w:hAnsi="Times New Roman" w:eastAsia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经费投入</w:t>
            </w:r>
          </w:p>
        </w:tc>
        <w:tc>
          <w:tcPr>
            <w:tcW w:w="5158" w:type="dxa"/>
            <w:vAlign w:val="top"/>
          </w:tcPr>
          <w:p w14:paraId="7F5464A9">
            <w:pPr>
              <w:pStyle w:val="6"/>
              <w:spacing w:before="251" w:line="253" w:lineRule="auto"/>
              <w:ind w:left="125" w:right="104" w:firstLine="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专业建设经费有保障，教学经费投入满足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人才培养需要；</w:t>
            </w:r>
          </w:p>
        </w:tc>
      </w:tr>
      <w:tr w14:paraId="42C61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676" w:type="dxa"/>
            <w:vMerge w:val="continue"/>
            <w:tcBorders>
              <w:top w:val="nil"/>
              <w:bottom w:val="nil"/>
            </w:tcBorders>
            <w:vAlign w:val="top"/>
          </w:tcPr>
          <w:p w14:paraId="14098E73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3AF5395D">
            <w:pPr>
              <w:spacing w:line="393" w:lineRule="auto"/>
              <w:rPr>
                <w:rFonts w:ascii="Arial"/>
                <w:sz w:val="21"/>
              </w:rPr>
            </w:pPr>
          </w:p>
          <w:p w14:paraId="78F467DA">
            <w:pPr>
              <w:pStyle w:val="6"/>
              <w:spacing w:before="91"/>
              <w:ind w:left="107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4.2 </w:t>
            </w:r>
            <w:r>
              <w:rPr>
                <w:spacing w:val="-1"/>
                <w:sz w:val="28"/>
                <w:szCs w:val="28"/>
              </w:rPr>
              <w:t>教学技术应用</w:t>
            </w:r>
          </w:p>
        </w:tc>
        <w:tc>
          <w:tcPr>
            <w:tcW w:w="5158" w:type="dxa"/>
            <w:vAlign w:val="top"/>
          </w:tcPr>
          <w:p w14:paraId="3B77141A">
            <w:pPr>
              <w:pStyle w:val="6"/>
              <w:spacing w:before="81" w:line="258" w:lineRule="auto"/>
              <w:ind w:left="124" w:right="104" w:hanging="5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教育教学技术有效应用于教学过程；利用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网络教学资源、现代教学技术和手段，使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用效果较好；</w:t>
            </w:r>
          </w:p>
        </w:tc>
      </w:tr>
      <w:tr w14:paraId="6A3DE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676" w:type="dxa"/>
            <w:vMerge w:val="continue"/>
            <w:tcBorders>
              <w:top w:val="nil"/>
              <w:bottom w:val="nil"/>
            </w:tcBorders>
            <w:vAlign w:val="top"/>
          </w:tcPr>
          <w:p w14:paraId="590AD168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536BF15D">
            <w:pPr>
              <w:spacing w:line="254" w:lineRule="auto"/>
              <w:rPr>
                <w:rFonts w:ascii="Arial"/>
                <w:sz w:val="21"/>
              </w:rPr>
            </w:pPr>
          </w:p>
          <w:p w14:paraId="5CEB7C03">
            <w:pPr>
              <w:spacing w:line="255" w:lineRule="auto"/>
              <w:rPr>
                <w:rFonts w:ascii="Arial"/>
                <w:sz w:val="21"/>
              </w:rPr>
            </w:pPr>
          </w:p>
          <w:p w14:paraId="51618833">
            <w:pPr>
              <w:spacing w:line="255" w:lineRule="auto"/>
              <w:rPr>
                <w:rFonts w:ascii="Arial"/>
                <w:sz w:val="21"/>
              </w:rPr>
            </w:pPr>
          </w:p>
          <w:p w14:paraId="24E71AED">
            <w:pPr>
              <w:pStyle w:val="6"/>
              <w:spacing w:before="91"/>
              <w:ind w:left="107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4.3 </w:t>
            </w:r>
            <w:r>
              <w:rPr>
                <w:spacing w:val="-1"/>
                <w:sz w:val="28"/>
                <w:szCs w:val="28"/>
              </w:rPr>
              <w:t>教学资源</w:t>
            </w:r>
          </w:p>
        </w:tc>
        <w:tc>
          <w:tcPr>
            <w:tcW w:w="5158" w:type="dxa"/>
            <w:vAlign w:val="top"/>
          </w:tcPr>
          <w:p w14:paraId="385F5238">
            <w:pPr>
              <w:pStyle w:val="6"/>
              <w:spacing w:before="51" w:line="260" w:lineRule="auto"/>
              <w:ind w:left="95" w:right="104" w:firstLine="32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专业实验室、图书资料等基础教学设施满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足专业教学需要；有相对稳定、条件良好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的校外实践教学基地，校企、校地、校院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（所）等合作育人工作有较完善的制度和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机制保障；</w:t>
            </w:r>
          </w:p>
        </w:tc>
      </w:tr>
      <w:tr w14:paraId="0D906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76" w:type="dxa"/>
            <w:vMerge w:val="continue"/>
            <w:tcBorders>
              <w:top w:val="nil"/>
            </w:tcBorders>
            <w:vAlign w:val="top"/>
          </w:tcPr>
          <w:p w14:paraId="2AEA4365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6BFD5724">
            <w:pPr>
              <w:pStyle w:val="6"/>
              <w:spacing w:before="113"/>
              <w:ind w:left="107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4.4 </w:t>
            </w:r>
            <w:r>
              <w:rPr>
                <w:spacing w:val="-1"/>
                <w:sz w:val="28"/>
                <w:szCs w:val="28"/>
              </w:rPr>
              <w:t>教材建设</w:t>
            </w:r>
          </w:p>
        </w:tc>
        <w:tc>
          <w:tcPr>
            <w:tcW w:w="5158" w:type="dxa"/>
            <w:vAlign w:val="top"/>
          </w:tcPr>
          <w:p w14:paraId="55A9372A">
            <w:pPr>
              <w:pStyle w:val="6"/>
              <w:spacing w:before="113"/>
              <w:ind w:left="12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加强教材建设，选用高质量教材。</w:t>
            </w:r>
          </w:p>
        </w:tc>
      </w:tr>
      <w:tr w14:paraId="51C79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676" w:type="dxa"/>
            <w:vMerge w:val="restart"/>
            <w:tcBorders>
              <w:bottom w:val="nil"/>
            </w:tcBorders>
            <w:vAlign w:val="top"/>
          </w:tcPr>
          <w:p w14:paraId="39F0D951">
            <w:pPr>
              <w:spacing w:line="312" w:lineRule="auto"/>
              <w:rPr>
                <w:rFonts w:ascii="Arial"/>
                <w:sz w:val="21"/>
              </w:rPr>
            </w:pPr>
          </w:p>
          <w:p w14:paraId="22254874">
            <w:pPr>
              <w:spacing w:line="313" w:lineRule="auto"/>
              <w:rPr>
                <w:rFonts w:ascii="Arial"/>
                <w:sz w:val="21"/>
              </w:rPr>
            </w:pPr>
          </w:p>
          <w:p w14:paraId="16902D33">
            <w:pPr>
              <w:pStyle w:val="6"/>
              <w:spacing w:before="91"/>
              <w:ind w:left="184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5.</w:t>
            </w:r>
            <w:r>
              <w:rPr>
                <w:spacing w:val="-2"/>
                <w:sz w:val="28"/>
                <w:szCs w:val="28"/>
              </w:rPr>
              <w:t>过程管理</w:t>
            </w:r>
          </w:p>
        </w:tc>
        <w:tc>
          <w:tcPr>
            <w:tcW w:w="2672" w:type="dxa"/>
            <w:vAlign w:val="top"/>
          </w:tcPr>
          <w:p w14:paraId="0E7D7E36">
            <w:pPr>
              <w:pStyle w:val="6"/>
              <w:spacing w:before="309"/>
              <w:ind w:left="116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5.1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过程监管</w:t>
            </w:r>
          </w:p>
        </w:tc>
        <w:tc>
          <w:tcPr>
            <w:tcW w:w="5158" w:type="dxa"/>
            <w:vAlign w:val="top"/>
          </w:tcPr>
          <w:p w14:paraId="128DE990">
            <w:pPr>
              <w:pStyle w:val="6"/>
              <w:spacing w:before="104" w:line="253" w:lineRule="auto"/>
              <w:ind w:left="119" w:right="11" w:firstLine="2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建立覆盖专业教学全过程的监督管理制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度，教学运行有序，管理规范，执行严格；</w:t>
            </w:r>
          </w:p>
        </w:tc>
      </w:tr>
      <w:tr w14:paraId="1E331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76" w:type="dxa"/>
            <w:vMerge w:val="continue"/>
            <w:tcBorders>
              <w:top w:val="nil"/>
            </w:tcBorders>
            <w:vAlign w:val="top"/>
          </w:tcPr>
          <w:p w14:paraId="5F5C4305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1C6C4743">
            <w:pPr>
              <w:pStyle w:val="6"/>
              <w:spacing w:before="252" w:line="238" w:lineRule="auto"/>
              <w:ind w:left="116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5.2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质量保障</w:t>
            </w:r>
          </w:p>
        </w:tc>
        <w:tc>
          <w:tcPr>
            <w:tcW w:w="5158" w:type="dxa"/>
            <w:vAlign w:val="top"/>
          </w:tcPr>
          <w:p w14:paraId="055311C2">
            <w:pPr>
              <w:pStyle w:val="6"/>
              <w:spacing w:before="48" w:line="251" w:lineRule="auto"/>
              <w:ind w:left="122" w:right="33" w:firstLine="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质量保障指标体系科学合理；质量监控、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评估反馈和持续改进闭环机制健全。</w:t>
            </w:r>
          </w:p>
        </w:tc>
      </w:tr>
    </w:tbl>
    <w:p w14:paraId="41D48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1F8C0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B3D"/>
    <w:rsid w:val="2348480C"/>
    <w:rsid w:val="3B023B3D"/>
    <w:rsid w:val="7F10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860</Characters>
  <Lines>0</Lines>
  <Paragraphs>0</Paragraphs>
  <TotalTime>1</TotalTime>
  <ScaleCrop>false</ScaleCrop>
  <LinksUpToDate>false</LinksUpToDate>
  <CharactersWithSpaces>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2025-01-03T09:00:00Z</dcterms:created>
  <dc:creator>一丢丢</dc:creator>
  <cp:lastModifiedBy>一丢丢</cp:lastModifiedBy>
  <dcterms:modified xsi:type="dcterms:W3CDTF">2025-10-30T03:44:13Z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F965C3EB7573408D8D7CD3359C43F810_11</vt:lpwstr>
  </property>
  <property fmtid="{D5CDD505-2E9C-101B-9397-08002B2CF9AE}" pid="4" name="KSOTemplateDocerSaveRecord">
    <vt:lpwstr>eyJoZGlkIjoiMDY4MzU3NjExZGYwZTZkZTAxN2U0ZjBkYTAyMGM2YzIiLCJ1c2VySWQiOiI2MzI5MzQ1MzAifQ==</vt:lpwstr>
  </property>
</Properties>
</file>